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0E0" w:rsidRPr="003170E0" w:rsidRDefault="003170E0" w:rsidP="003170E0">
      <w:pPr>
        <w:widowControl w:val="0"/>
        <w:ind w:right="1"/>
        <w:jc w:val="center"/>
        <w:outlineLvl w:val="0"/>
        <w:rPr>
          <w:rFonts w:ascii="Calibri" w:eastAsia="Calibri" w:hAnsi="Calibri"/>
          <w:sz w:val="28"/>
          <w:szCs w:val="28"/>
          <w:lang w:val="en-US" w:eastAsia="en-US"/>
        </w:rPr>
      </w:pPr>
      <w:r w:rsidRPr="003170E0">
        <w:rPr>
          <w:rFonts w:ascii="Calibri" w:eastAsia="Calibri" w:hAnsi="Calibri"/>
          <w:b/>
          <w:bCs/>
          <w:spacing w:val="-1"/>
          <w:sz w:val="28"/>
          <w:szCs w:val="28"/>
          <w:lang w:val="en-US" w:eastAsia="en-US"/>
        </w:rPr>
        <w:t>I.P.S.E.O.A.S.C.</w:t>
      </w:r>
      <w:r w:rsidRPr="003170E0">
        <w:rPr>
          <w:rFonts w:ascii="Calibri" w:eastAsia="Calibri" w:hAnsi="Calibri"/>
          <w:b/>
          <w:bCs/>
          <w:spacing w:val="-16"/>
          <w:sz w:val="28"/>
          <w:szCs w:val="28"/>
          <w:lang w:val="en-US" w:eastAsia="en-US"/>
        </w:rPr>
        <w:t xml:space="preserve"> </w:t>
      </w:r>
      <w:r w:rsidRPr="003170E0">
        <w:rPr>
          <w:rFonts w:ascii="Calibri" w:eastAsia="Calibri" w:hAnsi="Calibri"/>
          <w:b/>
          <w:bCs/>
          <w:spacing w:val="-16"/>
          <w:sz w:val="28"/>
          <w:szCs w:val="28"/>
          <w:lang w:val="fr-FR" w:eastAsia="en-US"/>
        </w:rPr>
        <w:t xml:space="preserve">“G. De </w:t>
      </w:r>
      <w:proofErr w:type="spellStart"/>
      <w:r w:rsidRPr="003170E0">
        <w:rPr>
          <w:rFonts w:ascii="Calibri" w:eastAsia="Calibri" w:hAnsi="Calibri"/>
          <w:b/>
          <w:bCs/>
          <w:spacing w:val="-16"/>
          <w:sz w:val="28"/>
          <w:szCs w:val="28"/>
          <w:lang w:val="fr-FR" w:eastAsia="en-US"/>
        </w:rPr>
        <w:t>Carolis</w:t>
      </w:r>
      <w:proofErr w:type="spellEnd"/>
      <w:r w:rsidRPr="003170E0">
        <w:rPr>
          <w:rFonts w:ascii="Calibri" w:eastAsia="Calibri" w:hAnsi="Calibri"/>
          <w:b/>
          <w:bCs/>
          <w:spacing w:val="-16"/>
          <w:sz w:val="28"/>
          <w:szCs w:val="28"/>
          <w:lang w:val="fr-FR" w:eastAsia="en-US"/>
        </w:rPr>
        <w:t xml:space="preserve">” – </w:t>
      </w:r>
      <w:r w:rsidRPr="003170E0">
        <w:rPr>
          <w:rFonts w:ascii="Calibri" w:eastAsia="Calibri" w:hAnsi="Calibri"/>
          <w:b/>
          <w:bCs/>
          <w:spacing w:val="-1"/>
          <w:sz w:val="28"/>
          <w:szCs w:val="28"/>
          <w:lang w:val="en-US" w:eastAsia="en-US"/>
        </w:rPr>
        <w:t>SPOLETO (PG)</w:t>
      </w:r>
    </w:p>
    <w:p w:rsidR="003170E0" w:rsidRPr="003170E0" w:rsidRDefault="003170E0" w:rsidP="003170E0">
      <w:pPr>
        <w:widowControl w:val="0"/>
        <w:ind w:left="720" w:right="3423"/>
        <w:jc w:val="center"/>
        <w:outlineLvl w:val="0"/>
        <w:rPr>
          <w:rFonts w:ascii="Calibri" w:eastAsia="Calibri" w:hAnsi="Calibri"/>
          <w:b/>
          <w:bCs/>
          <w:sz w:val="16"/>
          <w:szCs w:val="16"/>
          <w:lang w:val="fr-FR" w:eastAsia="en-US"/>
        </w:rPr>
      </w:pPr>
      <w:r w:rsidRPr="003170E0">
        <w:rPr>
          <w:rFonts w:ascii="Calibri" w:eastAsia="Calibri" w:hAnsi="Calibri"/>
          <w:b/>
          <w:bCs/>
          <w:spacing w:val="-1"/>
          <w:lang w:val="fr-FR" w:eastAsia="en-US"/>
        </w:rPr>
        <w:t xml:space="preserve">                                          </w:t>
      </w:r>
    </w:p>
    <w:p w:rsidR="003170E0" w:rsidRPr="003170E0" w:rsidRDefault="003170E0" w:rsidP="003170E0">
      <w:pPr>
        <w:tabs>
          <w:tab w:val="left" w:pos="1165"/>
          <w:tab w:val="center" w:pos="4935"/>
        </w:tabs>
        <w:rPr>
          <w:rFonts w:cs="Calibri"/>
          <w:b/>
          <w:u w:val="single"/>
        </w:rPr>
      </w:pPr>
      <w:r w:rsidRPr="003170E0">
        <w:rPr>
          <w:rFonts w:cs="Calibri"/>
          <w:b/>
          <w:lang w:val="fr-FR"/>
        </w:rPr>
        <w:tab/>
      </w:r>
      <w:r w:rsidRPr="003170E0">
        <w:rPr>
          <w:rFonts w:cs="Calibri"/>
          <w:b/>
          <w:lang w:val="fr-FR"/>
        </w:rPr>
        <w:tab/>
      </w:r>
      <w:r w:rsidRPr="003170E0">
        <w:rPr>
          <w:rFonts w:cs="Calibri"/>
          <w:b/>
          <w:u w:val="single"/>
        </w:rPr>
        <w:t xml:space="preserve">PROGRAMMA ANALITICO DEI CONTENUTI DISCIPLINARI </w:t>
      </w:r>
    </w:p>
    <w:p w:rsidR="003170E0" w:rsidRPr="003170E0" w:rsidRDefault="003170E0" w:rsidP="003170E0">
      <w:pPr>
        <w:tabs>
          <w:tab w:val="left" w:pos="1165"/>
          <w:tab w:val="center" w:pos="4935"/>
        </w:tabs>
        <w:rPr>
          <w:rFonts w:cs="Calibri"/>
          <w:b/>
          <w:u w:val="single"/>
        </w:rPr>
      </w:pPr>
    </w:p>
    <w:p w:rsidR="003170E0" w:rsidRPr="003170E0" w:rsidRDefault="003170E0" w:rsidP="003170E0">
      <w:pPr>
        <w:ind w:right="89"/>
        <w:rPr>
          <w:b/>
        </w:rPr>
      </w:pPr>
      <w:r w:rsidRPr="003170E0">
        <w:rPr>
          <w:rFonts w:cs="Calibri"/>
          <w:b/>
        </w:rPr>
        <w:t>MATERIA DI INSEGNAMENTO</w:t>
      </w:r>
      <w:r w:rsidRPr="003170E0">
        <w:rPr>
          <w:rFonts w:cs="Calibri"/>
          <w:b/>
          <w:bCs/>
          <w:spacing w:val="-1"/>
        </w:rPr>
        <w:t>:</w:t>
      </w:r>
      <w:r w:rsidRPr="003170E0">
        <w:rPr>
          <w:rFonts w:cs="Calibri"/>
          <w:b/>
          <w:bCs/>
          <w:spacing w:val="-1"/>
          <w:sz w:val="28"/>
          <w:szCs w:val="28"/>
        </w:rPr>
        <w:t xml:space="preserve"> </w:t>
      </w:r>
      <w:r w:rsidRPr="003170E0">
        <w:rPr>
          <w:rFonts w:cs="Calibri"/>
          <w:bCs/>
          <w:spacing w:val="-1"/>
        </w:rPr>
        <w:t>LINGUA</w:t>
      </w:r>
      <w:r w:rsidRPr="003170E0">
        <w:rPr>
          <w:rFonts w:cs="Calibri"/>
          <w:bCs/>
          <w:spacing w:val="-2"/>
        </w:rPr>
        <w:t xml:space="preserve"> </w:t>
      </w:r>
      <w:r w:rsidRPr="003170E0">
        <w:rPr>
          <w:rFonts w:cs="Calibri"/>
          <w:bCs/>
        </w:rPr>
        <w:t>E</w:t>
      </w:r>
      <w:r w:rsidRPr="003170E0">
        <w:rPr>
          <w:rFonts w:cs="Calibri"/>
          <w:bCs/>
          <w:spacing w:val="-2"/>
        </w:rPr>
        <w:t xml:space="preserve"> </w:t>
      </w:r>
      <w:r w:rsidRPr="003170E0">
        <w:rPr>
          <w:rFonts w:cs="Calibri"/>
          <w:bCs/>
          <w:spacing w:val="-1"/>
        </w:rPr>
        <w:t>CIVILTA’ FRANCESE</w:t>
      </w:r>
      <w:r w:rsidRPr="003170E0">
        <w:rPr>
          <w:b/>
        </w:rPr>
        <w:t xml:space="preserve">   </w:t>
      </w:r>
    </w:p>
    <w:p w:rsidR="003170E0" w:rsidRPr="003170E0" w:rsidRDefault="003170E0" w:rsidP="003170E0">
      <w:pPr>
        <w:jc w:val="right"/>
        <w:rPr>
          <w:b/>
          <w:spacing w:val="-1"/>
          <w:sz w:val="16"/>
          <w:szCs w:val="16"/>
        </w:rPr>
      </w:pPr>
    </w:p>
    <w:p w:rsidR="003170E0" w:rsidRPr="003170E0" w:rsidRDefault="003170E0" w:rsidP="003170E0">
      <w:pPr>
        <w:rPr>
          <w:rFonts w:cs="Calibri"/>
        </w:rPr>
      </w:pPr>
      <w:r w:rsidRPr="003170E0">
        <w:rPr>
          <w:b/>
          <w:spacing w:val="-1"/>
        </w:rPr>
        <w:t>CLASSE:</w:t>
      </w:r>
      <w:r w:rsidRPr="003170E0">
        <w:rPr>
          <w:spacing w:val="-4"/>
        </w:rPr>
        <w:t xml:space="preserve"> </w:t>
      </w:r>
      <w:r>
        <w:t>SECONDA</w:t>
      </w:r>
      <w:r w:rsidRPr="003170E0">
        <w:rPr>
          <w:rFonts w:cs="Calibri"/>
        </w:rPr>
        <w:t xml:space="preserve">             </w:t>
      </w:r>
    </w:p>
    <w:p w:rsidR="003170E0" w:rsidRPr="003170E0" w:rsidRDefault="003170E0" w:rsidP="003170E0">
      <w:pPr>
        <w:tabs>
          <w:tab w:val="left" w:pos="1165"/>
          <w:tab w:val="center" w:pos="4935"/>
        </w:tabs>
        <w:rPr>
          <w:rFonts w:cs="Calibri"/>
          <w:sz w:val="16"/>
          <w:szCs w:val="16"/>
        </w:rPr>
      </w:pPr>
    </w:p>
    <w:p w:rsidR="003170E0" w:rsidRPr="003170E0" w:rsidRDefault="003170E0" w:rsidP="003170E0">
      <w:pPr>
        <w:tabs>
          <w:tab w:val="left" w:pos="1165"/>
          <w:tab w:val="center" w:pos="4935"/>
        </w:tabs>
        <w:rPr>
          <w:rFonts w:cs="Calibri"/>
        </w:rPr>
      </w:pPr>
      <w:r w:rsidRPr="003170E0">
        <w:rPr>
          <w:rFonts w:cs="Calibri"/>
          <w:b/>
        </w:rPr>
        <w:t>LIBRO DI TESTO IN ADOZIONE</w:t>
      </w:r>
      <w:r w:rsidRPr="003170E0">
        <w:rPr>
          <w:rFonts w:cs="Calibri"/>
        </w:rPr>
        <w:t xml:space="preserve">: </w:t>
      </w:r>
      <w:r w:rsidRPr="003170E0">
        <w:rPr>
          <w:rFonts w:cs="Calibri"/>
          <w:i/>
        </w:rPr>
        <w:t xml:space="preserve">ECHANGES, </w:t>
      </w:r>
      <w:r w:rsidRPr="003170E0">
        <w:rPr>
          <w:rFonts w:cs="Calibri"/>
        </w:rPr>
        <w:t>Minerva Scuola</w:t>
      </w:r>
    </w:p>
    <w:p w:rsidR="003170E0" w:rsidRPr="003170E0" w:rsidRDefault="003170E0" w:rsidP="003170E0">
      <w:pPr>
        <w:rPr>
          <w:rFonts w:cs="Calibri"/>
          <w:b/>
          <w:u w:val="single"/>
        </w:rPr>
      </w:pPr>
    </w:p>
    <w:p w:rsidR="003170E0" w:rsidRPr="003170E0" w:rsidRDefault="003170E0" w:rsidP="003170E0">
      <w:pPr>
        <w:rPr>
          <w:rFonts w:cs="Calibri"/>
        </w:rPr>
      </w:pPr>
      <w:r w:rsidRPr="003170E0">
        <w:rPr>
          <w:rFonts w:cs="Calibri"/>
        </w:rPr>
        <w:t>Dal suindicato testo di riferimento, sono individuati i seguenti mod</w:t>
      </w:r>
      <w:r>
        <w:rPr>
          <w:rFonts w:cs="Calibri"/>
        </w:rPr>
        <w:t>uli, oltre al ripasso dei precedenti moduli (Unità 0 - 4) trattati durante il primo anno di corso.</w:t>
      </w:r>
    </w:p>
    <w:p w:rsidR="00EC73C0" w:rsidRPr="003170E0" w:rsidRDefault="00EC73C0" w:rsidP="00EC73C0">
      <w:pPr>
        <w:pStyle w:val="TITOLETTOC13"/>
        <w:rPr>
          <w:rFonts w:ascii="Times-Bold" w:hAnsi="Times-Bold" w:cs="Times-Bold"/>
          <w:b/>
          <w:bCs/>
        </w:rPr>
      </w:pPr>
    </w:p>
    <w:p w:rsidR="00EC73C0" w:rsidRPr="003170E0" w:rsidRDefault="00EC73C0" w:rsidP="003170E0">
      <w:pPr>
        <w:pStyle w:val="TITOLETTOC13"/>
        <w:numPr>
          <w:ilvl w:val="0"/>
          <w:numId w:val="1"/>
        </w:numPr>
        <w:rPr>
          <w:rStyle w:val="titoletto"/>
          <w:rFonts w:ascii="Times-Bold" w:hAnsi="Times-Bold" w:cs="Times-Bold"/>
          <w:b/>
          <w:bCs/>
          <w:sz w:val="24"/>
          <w:szCs w:val="24"/>
          <w:u w:val="single"/>
          <w:lang w:val="fr-FR"/>
        </w:rPr>
      </w:pPr>
      <w:r w:rsidRPr="003170E0"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  <w:t>Unité 5</w:t>
      </w:r>
      <w:r w:rsidRPr="003170E0">
        <w:rPr>
          <w:rFonts w:ascii="Times-Bold" w:hAnsi="Times-Bold" w:cs="Times-Bold"/>
          <w:b/>
          <w:bCs/>
          <w:sz w:val="24"/>
          <w:szCs w:val="24"/>
          <w:u w:val="single"/>
        </w:rPr>
        <w:t> </w:t>
      </w:r>
      <w:r w:rsidRPr="003170E0">
        <w:rPr>
          <w:rFonts w:ascii="Times-Roman" w:hAnsi="Times-Roman" w:cs="Times-Roman"/>
          <w:b/>
          <w:sz w:val="24"/>
          <w:szCs w:val="24"/>
          <w:u w:val="single"/>
          <w:lang w:val="fr-FR"/>
        </w:rPr>
        <w:t>(</w:t>
      </w:r>
      <w:r w:rsidRPr="003170E0">
        <w:rPr>
          <w:rFonts w:ascii="Times-Italic" w:hAnsi="Times-Italic" w:cs="Times-Italic"/>
          <w:b/>
          <w:i/>
          <w:iCs/>
          <w:sz w:val="24"/>
          <w:szCs w:val="24"/>
          <w:u w:val="single"/>
          <w:lang w:val="fr-FR"/>
        </w:rPr>
        <w:t>Livre de l’élève</w:t>
      </w:r>
      <w:r w:rsidRPr="003170E0">
        <w:rPr>
          <w:rFonts w:ascii="Times-Roman" w:hAnsi="Times-Roman" w:cs="Times-Roman"/>
          <w:b/>
          <w:sz w:val="24"/>
          <w:szCs w:val="24"/>
          <w:u w:val="single"/>
          <w:lang w:val="fr-FR"/>
        </w:rPr>
        <w:t>, pp. 94-107)</w:t>
      </w:r>
    </w:p>
    <w:p w:rsidR="00EC73C0" w:rsidRPr="00EC73C0" w:rsidRDefault="00EC73C0" w:rsidP="00EC73C0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EC73C0" w:rsidRPr="009708F4" w:rsidTr="003170E0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EC73C0" w:rsidRPr="00EC73C0" w:rsidRDefault="00EC73C0" w:rsidP="00F026CF">
            <w:pPr>
              <w:pStyle w:val="Boldc11"/>
              <w:rPr>
                <w:lang w:val="fr-FR"/>
              </w:rPr>
            </w:pPr>
            <w:r w:rsidRPr="00EC73C0">
              <w:rPr>
                <w:rFonts w:ascii="Times-Bold" w:hAnsi="Times-Bold" w:cs="Times-Bold"/>
                <w:lang w:val="fr-FR"/>
              </w:rPr>
              <w:t>Savoir-faire • Décrire quelqu’un et parler de sa famille</w:t>
            </w:r>
          </w:p>
        </w:tc>
      </w:tr>
    </w:tbl>
    <w:p w:rsidR="00EC73C0" w:rsidRPr="00EC73C0" w:rsidRDefault="00EC73C0" w:rsidP="00EC73C0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139"/>
        <w:gridCol w:w="2496"/>
        <w:gridCol w:w="2139"/>
      </w:tblGrid>
      <w:tr w:rsidR="009708F4" w:rsidTr="009708F4">
        <w:trPr>
          <w:trHeight w:val="60"/>
        </w:trPr>
        <w:tc>
          <w:tcPr>
            <w:tcW w:w="148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Communication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Lexique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Grammaire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Phonétique</w:t>
            </w:r>
          </w:p>
        </w:tc>
      </w:tr>
      <w:tr w:rsidR="009708F4" w:rsidTr="009708F4">
        <w:trPr>
          <w:trHeight w:val="60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Parler de son aspect physique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Parler de son caractère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</w:t>
            </w:r>
            <w:proofErr w:type="gramStart"/>
            <w:r>
              <w:rPr>
                <w:rFonts w:ascii="Times-Roman" w:hAnsi="Times-Roman" w:cs="Times-Roman"/>
                <w:lang w:val="fr-FR"/>
              </w:rPr>
              <w:t>Demander</w:t>
            </w:r>
            <w:proofErr w:type="gramEnd"/>
            <w:r>
              <w:rPr>
                <w:rFonts w:ascii="Times-Roman" w:hAnsi="Times-Roman" w:cs="Times-Roman"/>
                <w:lang w:val="fr-FR"/>
              </w:rPr>
              <w:t xml:space="preserve"> des informations sur la famille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Décrire sa famille 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Proposer de faire quelque chose </w:t>
            </w:r>
          </w:p>
          <w:p w:rsidR="009708F4" w:rsidRDefault="009708F4" w:rsidP="00F026CF">
            <w:pPr>
              <w:pStyle w:val="Testotabella"/>
            </w:pPr>
            <w:r>
              <w:rPr>
                <w:rFonts w:ascii="Times-Roman" w:hAnsi="Times-Roman" w:cs="Times-Roman"/>
                <w:lang w:val="fr-FR"/>
              </w:rPr>
              <w:t xml:space="preserve">• Accepter / Refuser 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L’aspect physique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 caractère 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La famille 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animaux domestiques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féminin des adjectifs (2)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féminin des noms (2)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Adjectifs à la forme particulière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expressions de quantité 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verbes impersonnels : </w:t>
            </w:r>
            <w:r>
              <w:rPr>
                <w:rFonts w:ascii="Times-Italic" w:hAnsi="Times-Italic" w:cs="Times-Italic"/>
                <w:i/>
                <w:iCs/>
                <w:lang w:val="fr-FR"/>
              </w:rPr>
              <w:t>il faut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Style w:val="AgendaLightItalic"/>
                <w:rFonts w:ascii="Times-Italic" w:hAnsi="Times-Italic" w:cs="Times-Italic"/>
              </w:rPr>
              <w:t>il suffit</w:t>
            </w:r>
          </w:p>
          <w:p w:rsidR="009708F4" w:rsidRPr="009708F4" w:rsidRDefault="009708F4" w:rsidP="009708F4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verbes </w:t>
            </w:r>
            <w:r>
              <w:rPr>
                <w:rStyle w:val="AgendaLightItalic"/>
                <w:rFonts w:ascii="Times-Italic" w:hAnsi="Times-Italic" w:cs="Times-Italic"/>
              </w:rPr>
              <w:t>payer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Style w:val="AgendaLightItalic"/>
                <w:rFonts w:ascii="Times-Italic" w:hAnsi="Times-Italic" w:cs="Times-Italic"/>
              </w:rPr>
              <w:t>mettre</w:t>
            </w:r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Style w:val="AgendaLightItalic"/>
                <w:rFonts w:ascii="Times-Italic" w:hAnsi="Times-Italic" w:cs="Times-Italic"/>
              </w:rPr>
              <w:t>connaître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consonnes finales 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liaison</w:t>
            </w:r>
          </w:p>
        </w:tc>
      </w:tr>
    </w:tbl>
    <w:p w:rsidR="00EC73C0" w:rsidRPr="00EC73C0" w:rsidRDefault="00EC73C0" w:rsidP="00EC73C0">
      <w:pPr>
        <w:pStyle w:val="Nessunostileparagrafo"/>
        <w:suppressAutoHyphens/>
        <w:rPr>
          <w:rFonts w:ascii="Times-Roman" w:hAnsi="Times-Roman" w:cs="Times-Roman"/>
          <w:lang w:val="fr-FR"/>
        </w:rPr>
      </w:pPr>
    </w:p>
    <w:p w:rsidR="00EC73C0" w:rsidRPr="003170E0" w:rsidRDefault="00EC73C0" w:rsidP="007D6A00">
      <w:pPr>
        <w:pStyle w:val="TITOLETTOC13"/>
        <w:numPr>
          <w:ilvl w:val="0"/>
          <w:numId w:val="1"/>
        </w:numPr>
        <w:rPr>
          <w:rStyle w:val="titoletto"/>
          <w:rFonts w:ascii="Times-Bold" w:hAnsi="Times-Bold" w:cs="Times-Bold"/>
          <w:b/>
          <w:bCs/>
          <w:sz w:val="24"/>
          <w:szCs w:val="24"/>
          <w:u w:val="single"/>
          <w:lang w:val="fr-FR"/>
        </w:rPr>
      </w:pPr>
      <w:r w:rsidRPr="003170E0"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  <w:t>Unité 6</w:t>
      </w:r>
      <w:r w:rsidRPr="003170E0">
        <w:rPr>
          <w:rFonts w:ascii="Times-Bold" w:hAnsi="Times-Bold" w:cs="Times-Bold"/>
          <w:b/>
          <w:bCs/>
          <w:sz w:val="24"/>
          <w:szCs w:val="24"/>
          <w:u w:val="single"/>
        </w:rPr>
        <w:t> </w:t>
      </w:r>
      <w:r w:rsidRPr="003170E0">
        <w:rPr>
          <w:rFonts w:ascii="Times-Roman" w:hAnsi="Times-Roman" w:cs="Times-Roman"/>
          <w:b/>
          <w:sz w:val="24"/>
          <w:szCs w:val="24"/>
          <w:u w:val="single"/>
          <w:lang w:val="fr-FR"/>
        </w:rPr>
        <w:t>(</w:t>
      </w:r>
      <w:r w:rsidRPr="003170E0">
        <w:rPr>
          <w:rFonts w:ascii="Times-Italic" w:hAnsi="Times-Italic" w:cs="Times-Italic"/>
          <w:b/>
          <w:i/>
          <w:iCs/>
          <w:sz w:val="24"/>
          <w:szCs w:val="24"/>
          <w:u w:val="single"/>
          <w:lang w:val="fr-FR"/>
        </w:rPr>
        <w:t>Livre de l’élève</w:t>
      </w:r>
      <w:r w:rsidRPr="003170E0">
        <w:rPr>
          <w:rFonts w:ascii="Times-Roman" w:hAnsi="Times-Roman" w:cs="Times-Roman"/>
          <w:b/>
          <w:sz w:val="24"/>
          <w:szCs w:val="24"/>
          <w:u w:val="single"/>
          <w:lang w:val="fr-FR"/>
        </w:rPr>
        <w:t>, pp. 110-123)</w:t>
      </w:r>
    </w:p>
    <w:p w:rsidR="00EC73C0" w:rsidRPr="00EC73C0" w:rsidRDefault="00EC73C0" w:rsidP="00EC73C0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EC73C0" w:rsidRPr="009708F4" w:rsidTr="003170E0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EC73C0" w:rsidRPr="00EC73C0" w:rsidRDefault="00EC73C0" w:rsidP="009708F4">
            <w:pPr>
              <w:pStyle w:val="Boldc11"/>
              <w:jc w:val="both"/>
              <w:rPr>
                <w:lang w:val="fr-FR"/>
              </w:rPr>
            </w:pPr>
            <w:r w:rsidRPr="00EC73C0">
              <w:rPr>
                <w:rFonts w:ascii="Times-Bold" w:hAnsi="Times-Bold" w:cs="Times-Bold"/>
                <w:lang w:val="fr-FR"/>
              </w:rPr>
              <w:t xml:space="preserve">Savoir-faire </w:t>
            </w:r>
            <w:r w:rsidRPr="00EC73C0">
              <w:rPr>
                <w:rFonts w:ascii="Times-Roman" w:hAnsi="Times-Roman" w:cs="Times-Roman"/>
                <w:b w:val="0"/>
                <w:bCs w:val="0"/>
                <w:lang w:val="fr-FR"/>
              </w:rPr>
              <w:t>•</w:t>
            </w:r>
            <w:r w:rsidRPr="00EC73C0">
              <w:rPr>
                <w:rFonts w:ascii="Times-Bold" w:hAnsi="Times-Bold" w:cs="Times-Bold"/>
                <w:lang w:val="fr-FR"/>
              </w:rPr>
              <w:t xml:space="preserve"> Comprendre des annonces immobilières et décrire un appartement, </w:t>
            </w:r>
            <w:r w:rsidRPr="00EC73C0">
              <w:rPr>
                <w:rFonts w:ascii="Times-Bold" w:hAnsi="Times-Bold" w:cs="Times-Bold"/>
                <w:lang w:val="fr-FR"/>
              </w:rPr>
              <w:br/>
              <w:t>se débrouiller au téléphone</w:t>
            </w:r>
          </w:p>
        </w:tc>
      </w:tr>
    </w:tbl>
    <w:p w:rsidR="00EC73C0" w:rsidRPr="00EC73C0" w:rsidRDefault="00EC73C0" w:rsidP="00EC73C0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7"/>
        <w:gridCol w:w="1783"/>
        <w:gridCol w:w="3387"/>
        <w:gridCol w:w="1931"/>
      </w:tblGrid>
      <w:tr w:rsidR="009708F4" w:rsidTr="009708F4">
        <w:trPr>
          <w:trHeight w:val="60"/>
        </w:trPr>
        <w:tc>
          <w:tcPr>
            <w:tcW w:w="131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Communication</w:t>
            </w:r>
          </w:p>
        </w:tc>
        <w:tc>
          <w:tcPr>
            <w:tcW w:w="92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Lexique</w:t>
            </w:r>
          </w:p>
        </w:tc>
        <w:tc>
          <w:tcPr>
            <w:tcW w:w="1759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Grammaire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Phonétique</w:t>
            </w:r>
          </w:p>
        </w:tc>
      </w:tr>
      <w:tr w:rsidR="009708F4" w:rsidRPr="009708F4" w:rsidTr="009708F4">
        <w:trPr>
          <w:trHeight w:val="60"/>
        </w:trPr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Décrire une habitation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Téléphoner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Proposer un rendez-vous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Accepter / Refuser un rendez-vous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Parler du temps qu’il fait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La maison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meubles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La météo 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Style w:val="AgendaBold"/>
                <w:rFonts w:ascii="Times-Bold" w:hAnsi="Times-Bold" w:cs="Times-Bold"/>
              </w:rPr>
              <w:t>Lexique Plus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tâches ménagères</w:t>
            </w:r>
          </w:p>
        </w:tc>
        <w:tc>
          <w:tcPr>
            <w:tcW w:w="1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présent progressif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passé récent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adjectifs indéfinis (1)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Les verbes </w:t>
            </w:r>
            <w:proofErr w:type="gramStart"/>
            <w:r>
              <w:rPr>
                <w:rStyle w:val="AgendaLightItalic"/>
                <w:rFonts w:ascii="Times-Italic" w:hAnsi="Times-Italic" w:cs="Times-Italic"/>
              </w:rPr>
              <w:t>manger</w:t>
            </w:r>
            <w:proofErr w:type="gramEnd"/>
            <w:r>
              <w:rPr>
                <w:rFonts w:ascii="Times-Roman" w:hAnsi="Times-Roman" w:cs="Times-Roman"/>
                <w:lang w:val="fr-FR"/>
              </w:rPr>
              <w:t xml:space="preserve">, </w:t>
            </w:r>
            <w:r>
              <w:rPr>
                <w:rStyle w:val="AgendaLightItalic"/>
                <w:rFonts w:ascii="Times-Italic" w:hAnsi="Times-Italic" w:cs="Times-Italic"/>
              </w:rPr>
              <w:t>commencer, suivre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Pr="009708F4" w:rsidRDefault="009708F4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voyelles nasales</w:t>
            </w:r>
          </w:p>
        </w:tc>
      </w:tr>
    </w:tbl>
    <w:p w:rsidR="00EC73C0" w:rsidRDefault="00EC73C0" w:rsidP="00EC73C0">
      <w:pPr>
        <w:pStyle w:val="Testotabella"/>
        <w:rPr>
          <w:rFonts w:ascii="Times-Roman" w:hAnsi="Times-Roman" w:cs="Times-Roman"/>
          <w:lang w:val="fr-FR"/>
        </w:rPr>
      </w:pPr>
    </w:p>
    <w:p w:rsidR="009708F4" w:rsidRDefault="009708F4" w:rsidP="00EC73C0">
      <w:pPr>
        <w:pStyle w:val="Testotabella"/>
        <w:rPr>
          <w:rFonts w:ascii="Times-Roman" w:hAnsi="Times-Roman" w:cs="Times-Roman"/>
          <w:lang w:val="fr-FR"/>
        </w:rPr>
      </w:pPr>
    </w:p>
    <w:p w:rsidR="00EC73C0" w:rsidRPr="003170E0" w:rsidRDefault="00EC73C0" w:rsidP="007D6A00">
      <w:pPr>
        <w:pStyle w:val="TITOLETTOC13"/>
        <w:numPr>
          <w:ilvl w:val="0"/>
          <w:numId w:val="1"/>
        </w:numPr>
        <w:rPr>
          <w:rStyle w:val="titoletto"/>
          <w:rFonts w:ascii="Times-Bold" w:hAnsi="Times-Bold" w:cs="Times-Bold"/>
          <w:b/>
          <w:bCs/>
          <w:sz w:val="24"/>
          <w:szCs w:val="24"/>
          <w:u w:val="single"/>
          <w:lang w:val="fr-FR"/>
        </w:rPr>
      </w:pPr>
      <w:r w:rsidRPr="003170E0">
        <w:rPr>
          <w:rFonts w:ascii="Times-Bold" w:hAnsi="Times-Bold" w:cs="Times-Bold"/>
          <w:b/>
          <w:bCs/>
          <w:sz w:val="24"/>
          <w:szCs w:val="24"/>
          <w:u w:val="single"/>
          <w:lang w:val="fr-FR"/>
        </w:rPr>
        <w:t>Unité 7</w:t>
      </w:r>
      <w:r w:rsidRPr="003170E0">
        <w:rPr>
          <w:rFonts w:ascii="Times-Bold" w:hAnsi="Times-Bold" w:cs="Times-Bold"/>
          <w:b/>
          <w:bCs/>
          <w:sz w:val="24"/>
          <w:szCs w:val="24"/>
          <w:u w:val="single"/>
        </w:rPr>
        <w:t> </w:t>
      </w:r>
      <w:r w:rsidRPr="003170E0">
        <w:rPr>
          <w:rFonts w:ascii="Times-Roman" w:hAnsi="Times-Roman" w:cs="Times-Roman"/>
          <w:b/>
          <w:sz w:val="24"/>
          <w:szCs w:val="24"/>
          <w:u w:val="single"/>
          <w:lang w:val="fr-FR"/>
        </w:rPr>
        <w:t>(</w:t>
      </w:r>
      <w:r w:rsidRPr="003170E0">
        <w:rPr>
          <w:rFonts w:ascii="Times-Italic" w:hAnsi="Times-Italic" w:cs="Times-Italic"/>
          <w:b/>
          <w:i/>
          <w:iCs/>
          <w:sz w:val="24"/>
          <w:szCs w:val="24"/>
          <w:u w:val="single"/>
          <w:lang w:val="fr-FR"/>
        </w:rPr>
        <w:t>Livre de l’élève</w:t>
      </w:r>
      <w:r w:rsidRPr="003170E0">
        <w:rPr>
          <w:rFonts w:ascii="Times-Roman" w:hAnsi="Times-Roman" w:cs="Times-Roman"/>
          <w:b/>
          <w:sz w:val="24"/>
          <w:szCs w:val="24"/>
          <w:u w:val="single"/>
          <w:lang w:val="fr-FR"/>
        </w:rPr>
        <w:t>, pp. 130-143)</w:t>
      </w:r>
    </w:p>
    <w:p w:rsidR="00EC73C0" w:rsidRPr="00EC73C0" w:rsidRDefault="00EC73C0" w:rsidP="00EC73C0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EC73C0" w:rsidRPr="009708F4" w:rsidTr="003170E0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EC73C0" w:rsidRPr="00EC73C0" w:rsidRDefault="00EC73C0" w:rsidP="00F026CF">
            <w:pPr>
              <w:pStyle w:val="Boldc11"/>
              <w:rPr>
                <w:lang w:val="fr-FR"/>
              </w:rPr>
            </w:pPr>
            <w:r w:rsidRPr="00EC73C0">
              <w:rPr>
                <w:rFonts w:ascii="Times-Bold" w:hAnsi="Times-Bold" w:cs="Times-Bold"/>
                <w:lang w:val="fr-FR"/>
              </w:rPr>
              <w:t>Savoir-faire • Faire des achats</w:t>
            </w:r>
          </w:p>
        </w:tc>
      </w:tr>
    </w:tbl>
    <w:p w:rsidR="00EC73C0" w:rsidRPr="00EC73C0" w:rsidRDefault="00EC73C0" w:rsidP="00EC73C0">
      <w:pPr>
        <w:pStyle w:val="Testotabella"/>
        <w:rPr>
          <w:rFonts w:ascii="Times-Roman" w:hAnsi="Times-Roman" w:cs="Times-Roman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8"/>
        <w:gridCol w:w="2752"/>
        <w:gridCol w:w="3208"/>
      </w:tblGrid>
      <w:tr w:rsidR="009708F4" w:rsidTr="009708F4">
        <w:trPr>
          <w:trHeight w:val="60"/>
        </w:trPr>
        <w:tc>
          <w:tcPr>
            <w:tcW w:w="1905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Pr="009708F4" w:rsidRDefault="009708F4" w:rsidP="00F026CF">
            <w:pPr>
              <w:pStyle w:val="Testatinatabella"/>
              <w:rPr>
                <w:lang w:val="fr-FR"/>
              </w:rPr>
            </w:pPr>
            <w:r>
              <w:rPr>
                <w:rFonts w:ascii="Times-Bold" w:hAnsi="Times-Bold" w:cs="Times-Bold"/>
                <w:lang w:val="fr-FR"/>
              </w:rPr>
              <w:t>Communication</w:t>
            </w:r>
          </w:p>
        </w:tc>
        <w:tc>
          <w:tcPr>
            <w:tcW w:w="1429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Pr="009708F4" w:rsidRDefault="009708F4" w:rsidP="00F026CF">
            <w:pPr>
              <w:pStyle w:val="Testatinatabella"/>
              <w:rPr>
                <w:lang w:val="fr-FR"/>
              </w:rPr>
            </w:pPr>
            <w:r>
              <w:rPr>
                <w:rFonts w:ascii="Times-Bold" w:hAnsi="Times-Bold" w:cs="Times-Bold"/>
                <w:lang w:val="fr-FR"/>
              </w:rPr>
              <w:t>Lexique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Grammaire</w:t>
            </w:r>
          </w:p>
        </w:tc>
      </w:tr>
      <w:tr w:rsidR="009708F4" w:rsidTr="009708F4">
        <w:trPr>
          <w:trHeight w:val="60"/>
        </w:trPr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Choisir un vêtement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Décrire un vêtement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Évaluer / Apprécier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Établir des comparaisons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lastRenderedPageBreak/>
              <w:t xml:space="preserve">• Exprimer son enthousiasme / </w:t>
            </w:r>
            <w:r>
              <w:rPr>
                <w:rFonts w:ascii="Times-Roman" w:hAnsi="Times-Roman" w:cs="Times-Roman"/>
                <w:lang w:val="fr-FR"/>
              </w:rPr>
              <w:br/>
              <w:t>sa déception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Demander et indiquer un prix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Payer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S’informer sur les projets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Faire des projets</w:t>
            </w:r>
          </w:p>
        </w:tc>
        <w:tc>
          <w:tcPr>
            <w:tcW w:w="1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lastRenderedPageBreak/>
              <w:t>• Les vêtements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motifs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tissus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couleurs (2)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</w:p>
          <w:p w:rsidR="009708F4" w:rsidRDefault="009708F4" w:rsidP="00F026CF">
            <w:pPr>
              <w:pStyle w:val="Testotabella"/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lastRenderedPageBreak/>
              <w:t xml:space="preserve">• La forme </w:t>
            </w:r>
            <w:proofErr w:type="spellStart"/>
            <w:r>
              <w:rPr>
                <w:rFonts w:ascii="Times-Roman" w:hAnsi="Times-Roman" w:cs="Times-Roman"/>
                <w:lang w:val="fr-FR"/>
              </w:rPr>
              <w:t>interro-négative</w:t>
            </w:r>
            <w:proofErr w:type="spellEnd"/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comparatif de qualité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futur proche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</w:p>
        </w:tc>
      </w:tr>
    </w:tbl>
    <w:p w:rsidR="00EC73C0" w:rsidRDefault="00EC73C0" w:rsidP="00EC73C0">
      <w:pPr>
        <w:pStyle w:val="Nessunostileparagrafo"/>
        <w:suppressAutoHyphens/>
        <w:rPr>
          <w:rFonts w:ascii="Times-Roman" w:hAnsi="Times-Roman" w:cs="Times-Roman"/>
        </w:rPr>
      </w:pPr>
    </w:p>
    <w:p w:rsidR="00EC73C0" w:rsidRPr="003170E0" w:rsidRDefault="00EC73C0" w:rsidP="007D6A00">
      <w:pPr>
        <w:pStyle w:val="TITOLETTOC13"/>
        <w:numPr>
          <w:ilvl w:val="0"/>
          <w:numId w:val="1"/>
        </w:numPr>
        <w:rPr>
          <w:rStyle w:val="titoletto"/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3170E0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Unité 8</w:t>
      </w:r>
      <w:r w:rsidRPr="003170E0">
        <w:rPr>
          <w:rFonts w:ascii="Times New Roman" w:hAnsi="Times New Roman" w:cs="Times New Roman"/>
          <w:b/>
          <w:bCs/>
          <w:sz w:val="24"/>
          <w:szCs w:val="24"/>
          <w:u w:val="single"/>
        </w:rPr>
        <w:t> </w:t>
      </w:r>
      <w:r w:rsidRPr="003170E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(</w:t>
      </w:r>
      <w:r w:rsidRPr="003170E0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fr-FR"/>
        </w:rPr>
        <w:t>Livre de l’élève</w:t>
      </w:r>
      <w:r w:rsidRPr="003170E0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, pp. 146-159)</w:t>
      </w:r>
    </w:p>
    <w:p w:rsidR="00EC73C0" w:rsidRPr="00EC73C0" w:rsidRDefault="00EC73C0" w:rsidP="00EC73C0">
      <w:pPr>
        <w:pStyle w:val="Testotabella"/>
        <w:rPr>
          <w:rFonts w:ascii="Times-Bold" w:hAnsi="Times-Bold" w:cs="Times-Bold"/>
          <w:b/>
          <w:bCs/>
          <w:lang w:val="fr-FR"/>
        </w:rPr>
      </w:pPr>
    </w:p>
    <w:tbl>
      <w:tblPr>
        <w:tblW w:w="0" w:type="auto"/>
        <w:tblInd w:w="85" w:type="dxa"/>
        <w:shd w:val="clear" w:color="auto" w:fill="FFE599" w:themeFill="accent4" w:themeFillTint="6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4"/>
      </w:tblGrid>
      <w:tr w:rsidR="00EC73C0" w:rsidRPr="009708F4" w:rsidTr="003170E0">
        <w:trPr>
          <w:trHeight w:val="60"/>
        </w:trPr>
        <w:tc>
          <w:tcPr>
            <w:tcW w:w="9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tcMar>
              <w:top w:w="85" w:type="dxa"/>
              <w:left w:w="85" w:type="dxa"/>
              <w:bottom w:w="113" w:type="dxa"/>
              <w:right w:w="85" w:type="dxa"/>
            </w:tcMar>
          </w:tcPr>
          <w:p w:rsidR="00EC73C0" w:rsidRPr="00EC73C0" w:rsidRDefault="00EC73C0" w:rsidP="00F026CF">
            <w:pPr>
              <w:pStyle w:val="Boldc11"/>
              <w:rPr>
                <w:lang w:val="fr-FR"/>
              </w:rPr>
            </w:pPr>
            <w:r w:rsidRPr="00EC73C0">
              <w:rPr>
                <w:rFonts w:ascii="Times-Bold" w:hAnsi="Times-Bold" w:cs="Times-Bold"/>
                <w:lang w:val="fr-FR"/>
              </w:rPr>
              <w:t>Savoir-faire • Parler d’un événement du passé</w:t>
            </w:r>
          </w:p>
        </w:tc>
      </w:tr>
    </w:tbl>
    <w:p w:rsidR="00EC73C0" w:rsidRPr="00EC73C0" w:rsidRDefault="00EC73C0" w:rsidP="00EC73C0">
      <w:pPr>
        <w:pStyle w:val="Testotabella"/>
        <w:rPr>
          <w:rFonts w:ascii="Times-Roman" w:hAnsi="Times-Roman" w:cs="Times-Roman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4"/>
        <w:gridCol w:w="2139"/>
        <w:gridCol w:w="2496"/>
        <w:gridCol w:w="2139"/>
      </w:tblGrid>
      <w:tr w:rsidR="009708F4" w:rsidTr="00F876C7">
        <w:trPr>
          <w:trHeight w:val="60"/>
        </w:trPr>
        <w:tc>
          <w:tcPr>
            <w:tcW w:w="1482" w:type="pct"/>
            <w:tcBorders>
              <w:top w:val="single" w:sz="6" w:space="0" w:color="000000"/>
              <w:left w:val="single" w:sz="4" w:space="0" w:color="7F7F7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Communication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Lexique</w:t>
            </w:r>
          </w:p>
        </w:tc>
        <w:tc>
          <w:tcPr>
            <w:tcW w:w="1296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Grammaire</w:t>
            </w:r>
          </w:p>
        </w:tc>
        <w:tc>
          <w:tcPr>
            <w:tcW w:w="1111" w:type="pct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solid" w:color="7F7F7F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atinatabella"/>
            </w:pPr>
            <w:r>
              <w:rPr>
                <w:rFonts w:ascii="Times-Bold" w:hAnsi="Times-Bold" w:cs="Times-Bold"/>
                <w:lang w:val="fr-FR"/>
              </w:rPr>
              <w:t>Phonétique</w:t>
            </w:r>
          </w:p>
        </w:tc>
      </w:tr>
      <w:tr w:rsidR="009708F4" w:rsidTr="00F876C7">
        <w:trPr>
          <w:trHeight w:val="60"/>
        </w:trPr>
        <w:tc>
          <w:tcPr>
            <w:tcW w:w="1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Raconter un événement du passé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Situer un événement dans le temps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Féliciter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Exprimer la surprise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Rassurer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S’excuser</w:t>
            </w:r>
          </w:p>
          <w:p w:rsidR="009708F4" w:rsidRDefault="009708F4" w:rsidP="00F026CF">
            <w:pPr>
              <w:pStyle w:val="Testotabella"/>
            </w:pPr>
            <w:r>
              <w:rPr>
                <w:rFonts w:ascii="Times-Roman" w:hAnsi="Times-Roman" w:cs="Times-Roman"/>
                <w:lang w:val="fr-FR"/>
              </w:rPr>
              <w:t>• Parler de son métier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Pour faire la fête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métiers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</w:p>
          <w:p w:rsidR="009708F4" w:rsidRDefault="009708F4" w:rsidP="00F026CF">
            <w:pPr>
              <w:pStyle w:val="Testotabella"/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partitif (1)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</w:t>
            </w:r>
            <w:r w:rsidR="00F876C7">
              <w:rPr>
                <w:rFonts w:ascii="Times-Roman" w:hAnsi="Times-Roman" w:cs="Times-Roman"/>
                <w:lang w:val="fr-FR"/>
              </w:rPr>
              <w:t>Les</w:t>
            </w:r>
            <w:r>
              <w:rPr>
                <w:rFonts w:ascii="Times-Roman" w:hAnsi="Times-Roman" w:cs="Times-Roman"/>
                <w:lang w:val="fr-FR"/>
              </w:rPr>
              <w:t xml:space="preserve"> verbes irréguliers</w:t>
            </w:r>
            <w:r w:rsidR="00F876C7">
              <w:rPr>
                <w:rFonts w:ascii="Times-Roman" w:hAnsi="Times-Roman" w:cs="Times-Roman"/>
                <w:lang w:val="fr-FR"/>
              </w:rPr>
              <w:t xml:space="preserve"> au participe passé</w:t>
            </w:r>
            <w:bookmarkStart w:id="0" w:name="_GoBack"/>
            <w:bookmarkEnd w:id="0"/>
            <w:r>
              <w:rPr>
                <w:rFonts w:ascii="Times-Roman" w:hAnsi="Times-Roman" w:cs="Times-Roman"/>
                <w:lang w:val="fr-FR"/>
              </w:rPr>
              <w:t xml:space="preserve"> (3</w:t>
            </w:r>
            <w:r>
              <w:rPr>
                <w:rFonts w:ascii="Times-Roman" w:hAnsi="Times-Roman" w:cs="Times-Roman"/>
                <w:vertAlign w:val="superscript"/>
                <w:lang w:val="fr-FR"/>
              </w:rPr>
              <w:t>e</w:t>
            </w:r>
            <w:r>
              <w:rPr>
                <w:rFonts w:ascii="Times-Roman" w:hAnsi="Times-Roman" w:cs="Times-Roman"/>
                <w:lang w:val="fr-FR"/>
              </w:rPr>
              <w:t xml:space="preserve"> groupe)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passé composé (formation)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L’accord du participe passé (1)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passé composé : forme négative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 xml:space="preserve">• </w:t>
            </w:r>
            <w:r>
              <w:rPr>
                <w:rStyle w:val="AgendaLightItalic"/>
                <w:rFonts w:ascii="Times-Italic" w:hAnsi="Times-Italic" w:cs="Times-Italic"/>
              </w:rPr>
              <w:t>Combien</w:t>
            </w:r>
            <w:r>
              <w:rPr>
                <w:rFonts w:ascii="Times-Roman" w:hAnsi="Times-Roman" w:cs="Times-Roman"/>
                <w:lang w:val="fr-FR"/>
              </w:rPr>
              <w:t xml:space="preserve"> / </w:t>
            </w:r>
            <w:r>
              <w:rPr>
                <w:rStyle w:val="AgendaLightItalic"/>
                <w:rFonts w:ascii="Times-Italic" w:hAnsi="Times-Italic" w:cs="Times-Italic"/>
              </w:rPr>
              <w:t>Combien de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comparatif de quantité</w:t>
            </w:r>
          </w:p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 comparatif d’action</w:t>
            </w:r>
          </w:p>
          <w:p w:rsidR="009708F4" w:rsidRDefault="009708F4" w:rsidP="00F026CF">
            <w:pPr>
              <w:pStyle w:val="Testotabella"/>
            </w:pPr>
            <w:r>
              <w:rPr>
                <w:rFonts w:ascii="Times-Roman" w:hAnsi="Times-Roman" w:cs="Times-Roman"/>
                <w:lang w:val="fr-FR"/>
              </w:rPr>
              <w:t xml:space="preserve">• Le verbe </w:t>
            </w:r>
            <w:r>
              <w:rPr>
                <w:rStyle w:val="AgendaLightItalic"/>
                <w:rFonts w:ascii="Times-Italic" w:hAnsi="Times-Italic" w:cs="Times-Italic"/>
              </w:rPr>
              <w:t>recevoir</w:t>
            </w:r>
          </w:p>
        </w:tc>
        <w:tc>
          <w:tcPr>
            <w:tcW w:w="1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708F4" w:rsidRDefault="009708F4" w:rsidP="00F026CF">
            <w:pPr>
              <w:pStyle w:val="Testotabella"/>
              <w:rPr>
                <w:rFonts w:ascii="Times-Roman" w:hAnsi="Times-Roman" w:cs="Times-Roman"/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Terminaisons en -er</w:t>
            </w:r>
          </w:p>
          <w:p w:rsidR="009708F4" w:rsidRPr="00EC73C0" w:rsidRDefault="009708F4" w:rsidP="00F026CF">
            <w:pPr>
              <w:pStyle w:val="Testotabella"/>
              <w:rPr>
                <w:lang w:val="fr-FR"/>
              </w:rPr>
            </w:pPr>
            <w:r>
              <w:rPr>
                <w:rFonts w:ascii="Times-Roman" w:hAnsi="Times-Roman" w:cs="Times-Roman"/>
                <w:lang w:val="fr-FR"/>
              </w:rPr>
              <w:t>• Les accents graphiques</w:t>
            </w:r>
          </w:p>
        </w:tc>
      </w:tr>
    </w:tbl>
    <w:p w:rsidR="00794135" w:rsidRDefault="00794135"/>
    <w:sectPr w:rsidR="00794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Regular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Bold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enda-Light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C279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06"/>
    <w:rsid w:val="001B3906"/>
    <w:rsid w:val="003170E0"/>
    <w:rsid w:val="00794135"/>
    <w:rsid w:val="007D6A00"/>
    <w:rsid w:val="009708F4"/>
    <w:rsid w:val="00EC73C0"/>
    <w:rsid w:val="00F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E31F-FA9B-43D9-A051-F560C36A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7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rsid w:val="00EC73C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it-IT" w:bidi="it-IT"/>
    </w:rPr>
  </w:style>
  <w:style w:type="paragraph" w:customStyle="1" w:styleId="Testotabella">
    <w:name w:val="Testo_tabella"/>
    <w:basedOn w:val="Nessunostileparagrafo"/>
    <w:rsid w:val="00EC73C0"/>
    <w:pPr>
      <w:tabs>
        <w:tab w:val="left" w:pos="397"/>
        <w:tab w:val="left" w:pos="680"/>
      </w:tabs>
      <w:suppressAutoHyphens/>
      <w:spacing w:line="220" w:lineRule="atLeast"/>
    </w:pPr>
    <w:rPr>
      <w:rFonts w:ascii="Agenda-Light" w:hAnsi="Agenda-Light" w:cs="Agenda-Light"/>
      <w:sz w:val="19"/>
      <w:szCs w:val="19"/>
    </w:rPr>
  </w:style>
  <w:style w:type="paragraph" w:customStyle="1" w:styleId="TITOLETTOC13">
    <w:name w:val="TITOLETTO_C13"/>
    <w:basedOn w:val="Nessunostileparagrafo"/>
    <w:rsid w:val="00EC73C0"/>
    <w:pPr>
      <w:tabs>
        <w:tab w:val="left" w:pos="397"/>
        <w:tab w:val="left" w:pos="567"/>
      </w:tabs>
      <w:spacing w:line="260" w:lineRule="atLeast"/>
    </w:pPr>
    <w:rPr>
      <w:rFonts w:ascii="Agenda-RegularItalic" w:hAnsi="Agenda-RegularItalic" w:cs="Agenda-RegularItalic"/>
      <w:sz w:val="22"/>
      <w:szCs w:val="22"/>
    </w:rPr>
  </w:style>
  <w:style w:type="paragraph" w:customStyle="1" w:styleId="Paragrafobase">
    <w:name w:val="[Paragrafo base]"/>
    <w:basedOn w:val="Nessunostileparagrafo"/>
    <w:rsid w:val="00EC73C0"/>
  </w:style>
  <w:style w:type="paragraph" w:customStyle="1" w:styleId="Testatinatabella">
    <w:name w:val="Testatina_tabella"/>
    <w:basedOn w:val="Nessunostileparagrafo"/>
    <w:rsid w:val="00EC73C0"/>
    <w:pPr>
      <w:tabs>
        <w:tab w:val="left" w:pos="397"/>
        <w:tab w:val="left" w:pos="680"/>
      </w:tabs>
      <w:suppressAutoHyphens/>
      <w:spacing w:line="190" w:lineRule="atLeast"/>
    </w:pPr>
    <w:rPr>
      <w:rFonts w:ascii="Agenda-Bold" w:hAnsi="Agenda-Bold" w:cs="Agenda-Bold"/>
      <w:b/>
      <w:bCs/>
      <w:caps/>
      <w:color w:val="FFFFFF"/>
      <w:sz w:val="16"/>
      <w:szCs w:val="16"/>
    </w:rPr>
  </w:style>
  <w:style w:type="paragraph" w:customStyle="1" w:styleId="Boldc11">
    <w:name w:val="Bold_c°11"/>
    <w:basedOn w:val="Testotabella"/>
    <w:rsid w:val="00EC73C0"/>
    <w:pPr>
      <w:spacing w:line="260" w:lineRule="atLeast"/>
    </w:pPr>
    <w:rPr>
      <w:rFonts w:ascii="Agenda-Bold" w:hAnsi="Agenda-Bold" w:cs="Agenda-Bold"/>
      <w:b/>
      <w:bCs/>
      <w:sz w:val="22"/>
      <w:szCs w:val="22"/>
    </w:rPr>
  </w:style>
  <w:style w:type="character" w:customStyle="1" w:styleId="titoletto">
    <w:name w:val="titoletto"/>
    <w:rsid w:val="00EC73C0"/>
    <w:rPr>
      <w:rFonts w:ascii="Agenda-Semibold" w:hAnsi="Agenda-Semibold" w:cs="Agenda-Semibold"/>
      <w:sz w:val="26"/>
      <w:szCs w:val="26"/>
    </w:rPr>
  </w:style>
  <w:style w:type="character" w:customStyle="1" w:styleId="AgendaBold">
    <w:name w:val="Agenda_Bold"/>
    <w:rsid w:val="00EC73C0"/>
    <w:rPr>
      <w:rFonts w:ascii="Agenda-Bold" w:hAnsi="Agenda-Bold" w:cs="Agenda-Bold"/>
      <w:b/>
      <w:bCs/>
      <w:lang w:val="fr-FR"/>
    </w:rPr>
  </w:style>
  <w:style w:type="character" w:customStyle="1" w:styleId="AgendaLightItalic">
    <w:name w:val="AgendaLightItalic"/>
    <w:rsid w:val="00EC73C0"/>
    <w:rPr>
      <w:rFonts w:ascii="Agenda-LightItalic" w:hAnsi="Agenda-LightItalic" w:cs="Agenda-LightItalic"/>
      <w:i/>
      <w:i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Angy</dc:creator>
  <cp:keywords/>
  <dc:description/>
  <cp:lastModifiedBy>Paola Angy</cp:lastModifiedBy>
  <cp:revision>6</cp:revision>
  <dcterms:created xsi:type="dcterms:W3CDTF">2019-12-12T14:13:00Z</dcterms:created>
  <dcterms:modified xsi:type="dcterms:W3CDTF">2021-02-05T15:28:00Z</dcterms:modified>
</cp:coreProperties>
</file>